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51674" w14:textId="77777777" w:rsidR="008F6DB8" w:rsidRPr="00B04F73" w:rsidRDefault="008F6DB8" w:rsidP="008F6DB8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04F73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10ECBF0" wp14:editId="1FB283BE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56E8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701B202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716EB9D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04F7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559CDA9" w14:textId="77777777" w:rsidR="008F6DB8" w:rsidRPr="00B04F73" w:rsidRDefault="008F6DB8" w:rsidP="008F6D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824ED7">
        <w:rPr>
          <w:rFonts w:ascii="Century" w:eastAsia="Calibri" w:hAnsi="Century" w:cs="Times New Roman"/>
          <w:bCs/>
          <w:sz w:val="28"/>
          <w:szCs w:val="28"/>
          <w:lang w:eastAsia="ru-RU"/>
        </w:rPr>
        <w:t>31</w:t>
      </w:r>
      <w:r w:rsidRPr="00B04F73">
        <w:rPr>
          <w:rFonts w:ascii="Century" w:eastAsia="Calibri" w:hAnsi="Century" w:cs="Times New Roman"/>
          <w:b/>
          <w:color w:val="FF0000"/>
          <w:sz w:val="28"/>
          <w:szCs w:val="28"/>
          <w:lang w:eastAsia="ru-RU"/>
        </w:rPr>
        <w:t xml:space="preserve"> </w:t>
      </w:r>
      <w:r w:rsidRPr="00B04F7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133AE40" w14:textId="6398C394" w:rsidR="008F6DB8" w:rsidRPr="00B04F73" w:rsidRDefault="008F6DB8" w:rsidP="008F6DB8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04F7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</w:t>
      </w:r>
      <w:r w:rsidRPr="002004E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Pr="002004E4">
        <w:rPr>
          <w:rFonts w:ascii="Century" w:eastAsia="Calibri" w:hAnsi="Century" w:cs="Times New Roman"/>
          <w:b/>
          <w:bCs/>
          <w:sz w:val="32"/>
          <w:szCs w:val="32"/>
          <w:lang w:eastAsia="ru-RU"/>
        </w:rPr>
        <w:t>№</w:t>
      </w:r>
      <w:r w:rsidRPr="00B04F73">
        <w:rPr>
          <w:rFonts w:ascii="Century" w:eastAsia="Calibri" w:hAnsi="Century" w:cs="Times New Roman"/>
          <w:bCs/>
          <w:sz w:val="32"/>
          <w:szCs w:val="32"/>
          <w:lang w:eastAsia="ru-RU"/>
        </w:rPr>
        <w:t xml:space="preserve"> </w:t>
      </w:r>
      <w:r w:rsidR="002004E4">
        <w:rPr>
          <w:rFonts w:ascii="Century" w:hAnsi="Century"/>
          <w:b/>
          <w:sz w:val="32"/>
          <w:szCs w:val="36"/>
          <w:lang w:val="en-US"/>
        </w:rPr>
        <w:t>23/31-5</w:t>
      </w:r>
      <w:r w:rsidR="002004E4">
        <w:rPr>
          <w:rFonts w:ascii="Century" w:hAnsi="Century"/>
          <w:b/>
          <w:sz w:val="32"/>
          <w:szCs w:val="36"/>
          <w:lang w:val="en-US"/>
        </w:rPr>
        <w:t>900</w:t>
      </w:r>
      <w:bookmarkStart w:id="5" w:name="_GoBack"/>
      <w:bookmarkEnd w:id="5"/>
    </w:p>
    <w:p w14:paraId="66B0AFA1" w14:textId="7544E6E0" w:rsidR="008F6DB8" w:rsidRPr="00C77E21" w:rsidRDefault="008F6DB8" w:rsidP="008F6DB8">
      <w:pPr>
        <w:spacing w:after="0" w:line="240" w:lineRule="auto"/>
        <w:jc w:val="both"/>
        <w:rPr>
          <w:rFonts w:ascii="Century" w:eastAsia="Calibri" w:hAnsi="Century" w:cs="Times New Roman"/>
          <w:sz w:val="25"/>
          <w:szCs w:val="25"/>
          <w:lang w:eastAsia="ru-RU"/>
        </w:rPr>
      </w:pPr>
      <w:bookmarkStart w:id="6" w:name="_Hlk69735883"/>
      <w:bookmarkEnd w:id="0"/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>25 травня 2023 року</w:t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ab/>
        <w:t xml:space="preserve">                               </w:t>
      </w:r>
      <w:r w:rsidR="00824ED7">
        <w:rPr>
          <w:rFonts w:ascii="Century" w:eastAsia="Calibri" w:hAnsi="Century" w:cs="Times New Roman"/>
          <w:sz w:val="25"/>
          <w:szCs w:val="25"/>
          <w:lang w:eastAsia="ru-RU"/>
        </w:rPr>
        <w:t xml:space="preserve">        </w:t>
      </w:r>
      <w:r w:rsidRPr="00C77E21">
        <w:rPr>
          <w:rFonts w:ascii="Century" w:eastAsia="Calibri" w:hAnsi="Century" w:cs="Times New Roman"/>
          <w:sz w:val="25"/>
          <w:szCs w:val="25"/>
          <w:lang w:eastAsia="ru-RU"/>
        </w:rPr>
        <w:t>м. Городок</w:t>
      </w:r>
    </w:p>
    <w:bookmarkEnd w:id="1"/>
    <w:bookmarkEnd w:id="6"/>
    <w:p w14:paraId="234EA05C" w14:textId="77777777" w:rsidR="008F6DB8" w:rsidRPr="00C77E21" w:rsidRDefault="008F6DB8" w:rsidP="008F6DB8">
      <w:pPr>
        <w:autoSpaceDE w:val="0"/>
        <w:autoSpaceDN w:val="0"/>
        <w:spacing w:after="0" w:line="240" w:lineRule="auto"/>
        <w:jc w:val="center"/>
        <w:rPr>
          <w:rFonts w:ascii="Century" w:eastAsia="Times New Roman" w:hAnsi="Century" w:cs="Times New Roman"/>
          <w:sz w:val="25"/>
          <w:szCs w:val="25"/>
          <w:lang w:eastAsia="uk-UA"/>
        </w:rPr>
      </w:pPr>
    </w:p>
    <w:bookmarkEnd w:id="2"/>
    <w:bookmarkEnd w:id="3"/>
    <w:bookmarkEnd w:id="4"/>
    <w:p w14:paraId="1A6AC057" w14:textId="30450C47" w:rsidR="008F6DB8" w:rsidRPr="00C77E21" w:rsidRDefault="008F6DB8" w:rsidP="001B432F">
      <w:pPr>
        <w:spacing w:after="0" w:line="276" w:lineRule="auto"/>
        <w:jc w:val="both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Про укладання договору особистого сервітуту на право користування земельною ділянкою з </w:t>
      </w:r>
      <w:proofErr w:type="spellStart"/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Васільєвою</w:t>
      </w:r>
      <w:proofErr w:type="spellEnd"/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 Тетяною Михайлівною</w:t>
      </w:r>
    </w:p>
    <w:p w14:paraId="0C61980F" w14:textId="77777777" w:rsidR="008F6DB8" w:rsidRPr="00C77E21" w:rsidRDefault="008F6DB8" w:rsidP="001B432F">
      <w:pPr>
        <w:spacing w:after="0" w:line="276" w:lineRule="auto"/>
        <w:jc w:val="both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</w:p>
    <w:p w14:paraId="671B5071" w14:textId="1E31D01D" w:rsidR="00C77E21" w:rsidRPr="001B432F" w:rsidRDefault="008F6DB8" w:rsidP="001B432F">
      <w:pPr>
        <w:spacing w:after="0" w:line="276" w:lineRule="auto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          Розглянувши заяву гр. </w:t>
      </w:r>
      <w:proofErr w:type="spellStart"/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Васільєвої</w:t>
      </w:r>
      <w:proofErr w:type="spellEnd"/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Тетяни Михайлівни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від 05.05.2023 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про укладання договору особистого строкового сервітуту на право к</w:t>
      </w:r>
      <w:r w:rsidR="00A93486">
        <w:rPr>
          <w:rFonts w:ascii="Century" w:eastAsia="Times New Roman" w:hAnsi="Century" w:cs="Times New Roman"/>
          <w:sz w:val="25"/>
          <w:szCs w:val="25"/>
          <w:lang w:eastAsia="uk-UA"/>
        </w:rPr>
        <w:t>о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ристування земельною ділянкою, керуючись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пунктом 34 частини першої статті 26 Закону України «Про місцеве самоврядування в Україні», </w:t>
      </w:r>
      <w:proofErr w:type="spellStart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ст.ст</w:t>
      </w:r>
      <w:proofErr w:type="spellEnd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. 12, 99, 100 Земельного кодексу України,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враховуючи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рішення сесії міської ради №897 від 30.11.2004 «Про сервітутне землекористування» та рішення сесії міської ради №2174 «Про затвердження ставок земельного податку на території Городоцької міської ради з 01.01.2020р.» та </w:t>
      </w: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пропозиції постійної депутатської комісії з питань земельних ресурсів, АПК, містобудування, охорони довкілля,  Городоцька міська рада</w:t>
      </w:r>
    </w:p>
    <w:p w14:paraId="33D59F17" w14:textId="6973E555" w:rsidR="00C77E21" w:rsidRPr="00C77E21" w:rsidRDefault="008F6DB8" w:rsidP="001B432F">
      <w:pPr>
        <w:spacing w:after="0" w:line="276" w:lineRule="auto"/>
        <w:contextualSpacing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В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И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Р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І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Ш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И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Л</w:t>
      </w:r>
      <w:r w:rsidR="00824ED7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>А:</w:t>
      </w:r>
    </w:p>
    <w:p w14:paraId="6C8DBCAE" w14:textId="4374539D" w:rsidR="008F6DB8" w:rsidRPr="00C77E21" w:rsidRDefault="008F6DB8" w:rsidP="001B432F">
      <w:pPr>
        <w:spacing w:after="0" w:line="276" w:lineRule="auto"/>
        <w:ind w:right="62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1. </w:t>
      </w:r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Укласти з гр. </w:t>
      </w:r>
      <w:proofErr w:type="spellStart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Васільєвою</w:t>
      </w:r>
      <w:proofErr w:type="spellEnd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 Тетяною Михайлівною (паспорт серії СР №009741) </w:t>
      </w:r>
      <w:bookmarkStart w:id="7" w:name="_Hlk134773713"/>
      <w:r w:rsidR="006115CB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дого</w:t>
      </w:r>
      <w:r w:rsidR="00FF41D9"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вір особистого строкового сервітуту на право користування земельною ділянкою </w:t>
      </w:r>
      <w:bookmarkEnd w:id="7"/>
      <w:r w:rsidR="00FF41D9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площею 0,0050 га, що по вулиці Чорновола, місто Городок, Львівського району, Львівської області, для обслуговування тимчасової споруди торгівельного призначення, строком на часу дії паспорта прив’язки, а саме до:05.04.2024 року.</w:t>
      </w:r>
    </w:p>
    <w:p w14:paraId="5FF90C23" w14:textId="60B886E6" w:rsidR="00FF41D9" w:rsidRPr="00C77E21" w:rsidRDefault="008F6DB8" w:rsidP="001B432F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 xml:space="preserve">2. </w:t>
      </w:r>
      <w:r w:rsidR="00FF41D9" w:rsidRPr="00C77E21">
        <w:rPr>
          <w:rFonts w:ascii="Century" w:eastAsia="Times New Roman" w:hAnsi="Century" w:cs="Times New Roman"/>
          <w:sz w:val="25"/>
          <w:szCs w:val="25"/>
          <w:lang w:eastAsia="uk-UA"/>
        </w:rPr>
        <w:t>Встановити річну плату за використання земельної ділянки, зазначеної в пункті 1 цього рішення, у розмірі 12% її нормативної грошової оцінки.</w:t>
      </w:r>
    </w:p>
    <w:p w14:paraId="3A7DD6E3" w14:textId="221C0FBB" w:rsidR="00FF41D9" w:rsidRPr="00C77E21" w:rsidRDefault="00FF41D9" w:rsidP="001B432F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sz w:val="25"/>
          <w:szCs w:val="25"/>
          <w:lang w:eastAsia="uk-UA"/>
        </w:rPr>
        <w:t>3. Доручити міському голові Ременяку Володимиру Васильовичу від імені Городоцької міської ради укласти та підписати договір особистого строкового сервітуту на право користування земельною ділянкою відповідно до цього рішення.</w:t>
      </w:r>
    </w:p>
    <w:p w14:paraId="148C43D8" w14:textId="29943B2C" w:rsidR="008F6DB8" w:rsidRPr="00C77E21" w:rsidRDefault="00FF41D9" w:rsidP="001B432F">
      <w:pPr>
        <w:spacing w:after="0" w:line="276" w:lineRule="auto"/>
        <w:ind w:right="62"/>
        <w:contextualSpacing/>
        <w:jc w:val="both"/>
        <w:rPr>
          <w:rFonts w:ascii="Century" w:eastAsia="Times New Roman" w:hAnsi="Century" w:cs="Times New Roman"/>
          <w:sz w:val="25"/>
          <w:szCs w:val="25"/>
          <w:lang w:eastAsia="uk-UA"/>
        </w:rPr>
      </w:pPr>
      <w:r w:rsidRPr="00C77E21">
        <w:rPr>
          <w:rFonts w:ascii="Century" w:hAnsi="Century"/>
          <w:sz w:val="25"/>
          <w:szCs w:val="25"/>
        </w:rPr>
        <w:t xml:space="preserve">4. </w:t>
      </w:r>
      <w:r w:rsidR="008F6DB8" w:rsidRPr="00C77E21">
        <w:rPr>
          <w:rFonts w:ascii="Century" w:hAnsi="Century"/>
          <w:sz w:val="25"/>
          <w:szCs w:val="25"/>
        </w:rPr>
        <w:t>Контроль за виконанням рішення покласти на відділ містобудування та архітектури міської ради та постійну депутатську комісію з питань земельних ресурсів, АПК, містобудування, охорони довкілля    (Кульчицький Н.Б.).</w:t>
      </w:r>
    </w:p>
    <w:p w14:paraId="575D6135" w14:textId="7809A107" w:rsidR="008F6DB8" w:rsidRPr="00C77E21" w:rsidRDefault="008F6DB8" w:rsidP="001B432F">
      <w:pPr>
        <w:tabs>
          <w:tab w:val="left" w:pos="5400"/>
        </w:tabs>
        <w:spacing w:after="0" w:line="276" w:lineRule="auto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</w:p>
    <w:p w14:paraId="4A794D7E" w14:textId="4C7CC3E4" w:rsidR="006E545B" w:rsidRPr="00C77E21" w:rsidRDefault="008F6DB8" w:rsidP="001B432F">
      <w:pPr>
        <w:tabs>
          <w:tab w:val="left" w:pos="5400"/>
        </w:tabs>
        <w:spacing w:after="0" w:line="276" w:lineRule="auto"/>
        <w:rPr>
          <w:rFonts w:ascii="Century" w:eastAsia="Times New Roman" w:hAnsi="Century" w:cs="Times New Roman"/>
          <w:b/>
          <w:sz w:val="25"/>
          <w:szCs w:val="25"/>
          <w:lang w:eastAsia="uk-UA"/>
        </w:rPr>
      </w:pP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Міський голова                                 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ab/>
        <w:t xml:space="preserve">             </w:t>
      </w:r>
      <w:r w:rsidR="001B432F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      </w:t>
      </w:r>
      <w:r w:rsidRPr="00C77E21">
        <w:rPr>
          <w:rFonts w:ascii="Century" w:eastAsia="Times New Roman" w:hAnsi="Century" w:cs="Times New Roman"/>
          <w:b/>
          <w:sz w:val="25"/>
          <w:szCs w:val="25"/>
          <w:lang w:eastAsia="uk-UA"/>
        </w:rPr>
        <w:t xml:space="preserve"> Володимир РЕМЕНЯК</w:t>
      </w:r>
    </w:p>
    <w:sectPr w:rsidR="006E545B" w:rsidRPr="00C77E21" w:rsidSect="00E340DA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82138" w14:textId="77777777" w:rsidR="00197CBC" w:rsidRDefault="00197CBC">
      <w:pPr>
        <w:spacing w:after="0" w:line="240" w:lineRule="auto"/>
      </w:pPr>
      <w:r>
        <w:separator/>
      </w:r>
    </w:p>
  </w:endnote>
  <w:endnote w:type="continuationSeparator" w:id="0">
    <w:p w14:paraId="72628A1F" w14:textId="77777777" w:rsidR="00197CBC" w:rsidRDefault="0019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55DDB" w14:textId="77777777" w:rsidR="00197CBC" w:rsidRDefault="00197CBC">
      <w:pPr>
        <w:spacing w:after="0" w:line="240" w:lineRule="auto"/>
      </w:pPr>
      <w:r>
        <w:separator/>
      </w:r>
    </w:p>
  </w:footnote>
  <w:footnote w:type="continuationSeparator" w:id="0">
    <w:p w14:paraId="5CD59ACE" w14:textId="77777777" w:rsidR="00197CBC" w:rsidRDefault="0019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4C36D" w14:textId="77777777" w:rsidR="00FE0902" w:rsidRDefault="00D006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079F74E" w14:textId="77777777" w:rsidR="00FE0902" w:rsidRDefault="00197C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AE"/>
    <w:rsid w:val="00006681"/>
    <w:rsid w:val="00197CBC"/>
    <w:rsid w:val="001B432F"/>
    <w:rsid w:val="002004E4"/>
    <w:rsid w:val="00431263"/>
    <w:rsid w:val="006115CB"/>
    <w:rsid w:val="006677F1"/>
    <w:rsid w:val="006E545B"/>
    <w:rsid w:val="007F2A87"/>
    <w:rsid w:val="00824ED7"/>
    <w:rsid w:val="008F6DB8"/>
    <w:rsid w:val="009E24AE"/>
    <w:rsid w:val="00A93486"/>
    <w:rsid w:val="00C77E21"/>
    <w:rsid w:val="00D00657"/>
    <w:rsid w:val="00F6386E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4BCE6"/>
  <w15:chartTrackingRefBased/>
  <w15:docId w15:val="{43A10B00-7A9D-4DF7-890A-38280B5D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6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6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F6DB8"/>
  </w:style>
  <w:style w:type="character" w:styleId="a5">
    <w:name w:val="page number"/>
    <w:rsid w:val="008F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user</cp:lastModifiedBy>
  <cp:revision>8</cp:revision>
  <dcterms:created xsi:type="dcterms:W3CDTF">2023-05-12T05:18:00Z</dcterms:created>
  <dcterms:modified xsi:type="dcterms:W3CDTF">2023-05-26T07:33:00Z</dcterms:modified>
</cp:coreProperties>
</file>